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9FA7" w14:textId="68463AF2" w:rsidR="00114F11" w:rsidRDefault="60716C18" w:rsidP="31934BC5">
      <w:pPr>
        <w:pStyle w:val="Heading1"/>
      </w:pPr>
      <w:r w:rsidRPr="31934BC5">
        <w:t>Committed to clean sport</w:t>
      </w:r>
    </w:p>
    <w:p w14:paraId="672BE92D" w14:textId="211FAB36" w:rsidR="00114F11" w:rsidRDefault="00695A86" w:rsidP="31934BC5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Blind Sport NZ</w:t>
      </w:r>
      <w:r w:rsidR="60716C18" w:rsidRPr="31934BC5">
        <w:rPr>
          <w:rFonts w:ascii="Calibri" w:eastAsia="Calibri" w:hAnsi="Calibri" w:cs="Calibri"/>
        </w:rPr>
        <w:t xml:space="preserve"> is committed to clean sport. We believe in protecting the health of our athletes, the integrity of our sport and the spirit of clean competition in which the best </w:t>
      </w:r>
      <w:r w:rsidR="21CEBF1B" w:rsidRPr="31934BC5">
        <w:rPr>
          <w:rFonts w:ascii="Calibri" w:eastAsia="Calibri" w:hAnsi="Calibri" w:cs="Calibri"/>
        </w:rPr>
        <w:t>succeed</w:t>
      </w:r>
      <w:r w:rsidR="60716C18" w:rsidRPr="31934BC5">
        <w:rPr>
          <w:rFonts w:ascii="Calibri" w:eastAsia="Calibri" w:hAnsi="Calibri" w:cs="Calibri"/>
        </w:rPr>
        <w:t>. We work in collaboration with Drug Free Sport New Zealand (DFSNZ), our national anti-doping agency, to:</w:t>
      </w:r>
    </w:p>
    <w:p w14:paraId="3CA1895F" w14:textId="353B3699" w:rsidR="00114F11" w:rsidRDefault="60716C18" w:rsidP="31934BC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31934BC5">
        <w:rPr>
          <w:rFonts w:ascii="Calibri" w:eastAsia="Calibri" w:hAnsi="Calibri" w:cs="Calibri"/>
        </w:rPr>
        <w:t xml:space="preserve">promote a culture of clean </w:t>
      </w:r>
      <w:proofErr w:type="gramStart"/>
      <w:r w:rsidRPr="31934BC5">
        <w:rPr>
          <w:rFonts w:ascii="Calibri" w:eastAsia="Calibri" w:hAnsi="Calibri" w:cs="Calibri"/>
        </w:rPr>
        <w:t>sport;</w:t>
      </w:r>
      <w:proofErr w:type="gramEnd"/>
    </w:p>
    <w:p w14:paraId="5BD01814" w14:textId="76803A48" w:rsidR="00114F11" w:rsidRDefault="60716C18" w:rsidP="31934BC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31934BC5">
        <w:rPr>
          <w:rFonts w:ascii="Calibri" w:eastAsia="Calibri" w:hAnsi="Calibri" w:cs="Calibri"/>
        </w:rPr>
        <w:t>educate members on clean sport rules, rights</w:t>
      </w:r>
      <w:r w:rsidR="6E4C0CEC" w:rsidRPr="31934BC5">
        <w:rPr>
          <w:rFonts w:ascii="Calibri" w:eastAsia="Calibri" w:hAnsi="Calibri" w:cs="Calibri"/>
        </w:rPr>
        <w:t xml:space="preserve"> and</w:t>
      </w:r>
      <w:r w:rsidRPr="31934BC5">
        <w:rPr>
          <w:rFonts w:ascii="Calibri" w:eastAsia="Calibri" w:hAnsi="Calibri" w:cs="Calibri"/>
        </w:rPr>
        <w:t xml:space="preserve"> </w:t>
      </w:r>
      <w:proofErr w:type="gramStart"/>
      <w:r w:rsidRPr="31934BC5">
        <w:rPr>
          <w:rFonts w:ascii="Calibri" w:eastAsia="Calibri" w:hAnsi="Calibri" w:cs="Calibri"/>
        </w:rPr>
        <w:t>responsibilities;</w:t>
      </w:r>
      <w:proofErr w:type="gramEnd"/>
    </w:p>
    <w:p w14:paraId="3E1736B3" w14:textId="212193CF" w:rsidR="00114F11" w:rsidRDefault="60716C18" w:rsidP="31934BC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31934BC5">
        <w:rPr>
          <w:rFonts w:ascii="Calibri" w:eastAsia="Calibri" w:hAnsi="Calibri" w:cs="Calibri"/>
        </w:rPr>
        <w:t xml:space="preserve">facilitate </w:t>
      </w:r>
      <w:proofErr w:type="gramStart"/>
      <w:r w:rsidRPr="31934BC5">
        <w:rPr>
          <w:rFonts w:ascii="Calibri" w:eastAsia="Calibri" w:hAnsi="Calibri" w:cs="Calibri"/>
        </w:rPr>
        <w:t>testing;</w:t>
      </w:r>
      <w:proofErr w:type="gramEnd"/>
    </w:p>
    <w:p w14:paraId="7BFDE17F" w14:textId="618A4870" w:rsidR="00114F11" w:rsidRDefault="60716C18" w:rsidP="31934BC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31934BC5">
        <w:rPr>
          <w:rFonts w:ascii="Calibri" w:eastAsia="Calibri" w:hAnsi="Calibri" w:cs="Calibri"/>
        </w:rPr>
        <w:t xml:space="preserve">report doping and suspicious </w:t>
      </w:r>
      <w:proofErr w:type="gramStart"/>
      <w:r w:rsidRPr="31934BC5">
        <w:rPr>
          <w:rFonts w:ascii="Calibri" w:eastAsia="Calibri" w:hAnsi="Calibri" w:cs="Calibri"/>
        </w:rPr>
        <w:t>activity;</w:t>
      </w:r>
      <w:proofErr w:type="gramEnd"/>
    </w:p>
    <w:p w14:paraId="53D8E5FB" w14:textId="0DFCE32C" w:rsidR="00114F11" w:rsidRDefault="60716C18" w:rsidP="31934BC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31934BC5">
        <w:rPr>
          <w:rFonts w:ascii="Calibri" w:eastAsia="Calibri" w:hAnsi="Calibri" w:cs="Calibri"/>
        </w:rPr>
        <w:t>support athletes to compete clean.</w:t>
      </w:r>
    </w:p>
    <w:p w14:paraId="6935430E" w14:textId="23411A37" w:rsidR="00640855" w:rsidRPr="00640855" w:rsidRDefault="00640855" w:rsidP="00E118A8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Anti-doping</w:t>
      </w:r>
      <w:r w:rsidRPr="00640855">
        <w:rPr>
          <w:rFonts w:ascii="Calibri" w:eastAsia="Calibri" w:hAnsi="Calibri" w:cs="Calibri"/>
          <w:b/>
          <w:bCs/>
        </w:rPr>
        <w:t xml:space="preserve"> 101</w:t>
      </w:r>
    </w:p>
    <w:p w14:paraId="0F3D430E" w14:textId="159F0034" w:rsidR="0004660F" w:rsidRPr="00E118A8" w:rsidRDefault="0004660F" w:rsidP="00E118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can learn key anti-doping </w:t>
      </w:r>
      <w:r w:rsidR="00640855">
        <w:rPr>
          <w:rFonts w:ascii="Calibri" w:eastAsia="Calibri" w:hAnsi="Calibri" w:cs="Calibri"/>
        </w:rPr>
        <w:t>basics</w:t>
      </w:r>
      <w:r>
        <w:rPr>
          <w:rFonts w:ascii="Calibri" w:eastAsia="Calibri" w:hAnsi="Calibri" w:cs="Calibri"/>
        </w:rPr>
        <w:t xml:space="preserve"> by taking the </w:t>
      </w:r>
      <w:r w:rsidR="00640855">
        <w:rPr>
          <w:rFonts w:ascii="Calibri" w:eastAsia="Calibri" w:hAnsi="Calibri" w:cs="Calibri"/>
        </w:rPr>
        <w:t xml:space="preserve">short </w:t>
      </w:r>
      <w:r>
        <w:rPr>
          <w:rFonts w:ascii="Calibri" w:eastAsia="Calibri" w:hAnsi="Calibri" w:cs="Calibri"/>
        </w:rPr>
        <w:t>online e-learning course</w:t>
      </w:r>
      <w:r w:rsidR="00640855">
        <w:rPr>
          <w:rFonts w:ascii="Calibri" w:eastAsia="Calibri" w:hAnsi="Calibri" w:cs="Calibri"/>
        </w:rPr>
        <w:t xml:space="preserve"> </w:t>
      </w:r>
      <w:hyperlink r:id="rId8" w:history="1">
        <w:r w:rsidRPr="00724AC8">
          <w:rPr>
            <w:rStyle w:val="Hyperlink"/>
            <w:rFonts w:ascii="Calibri" w:eastAsia="Calibri" w:hAnsi="Calibri" w:cs="Calibri"/>
          </w:rPr>
          <w:t>Clean Sport 101</w:t>
        </w:r>
      </w:hyperlink>
      <w:r w:rsidR="00640855">
        <w:rPr>
          <w:rFonts w:ascii="Calibri" w:eastAsia="Calibri" w:hAnsi="Calibri" w:cs="Calibri"/>
        </w:rPr>
        <w:t>.</w:t>
      </w:r>
    </w:p>
    <w:p w14:paraId="2C078E63" w14:textId="144C9C91" w:rsidR="00114F11" w:rsidRPr="00214E57" w:rsidRDefault="00214E57" w:rsidP="31934BC5">
      <w:pPr>
        <w:rPr>
          <w:b/>
          <w:bCs/>
        </w:rPr>
      </w:pPr>
      <w:r w:rsidRPr="00214E57">
        <w:rPr>
          <w:b/>
          <w:bCs/>
        </w:rPr>
        <w:t>Got questions?</w:t>
      </w:r>
    </w:p>
    <w:p w14:paraId="7F2805F7" w14:textId="2A3E8AD5" w:rsidR="0046055F" w:rsidRDefault="00214E57" w:rsidP="0046055F">
      <w:pPr>
        <w:pStyle w:val="NoSpacing"/>
      </w:pPr>
      <w:r w:rsidRPr="005E3E3B">
        <w:rPr>
          <w:lang w:eastAsia="en-NZ"/>
        </w:rPr>
        <w:t xml:space="preserve">You can contact </w:t>
      </w:r>
      <w:r>
        <w:rPr>
          <w:lang w:eastAsia="en-NZ"/>
        </w:rPr>
        <w:t>DFSNZ</w:t>
      </w:r>
      <w:r w:rsidRPr="005E3E3B">
        <w:rPr>
          <w:lang w:eastAsia="en-NZ"/>
        </w:rPr>
        <w:t xml:space="preserve"> at any time for clean sport support, information, </w:t>
      </w:r>
      <w:proofErr w:type="gramStart"/>
      <w:r w:rsidRPr="005E3E3B">
        <w:rPr>
          <w:lang w:eastAsia="en-NZ"/>
        </w:rPr>
        <w:t>education</w:t>
      </w:r>
      <w:proofErr w:type="gramEnd"/>
      <w:r w:rsidRPr="005E3E3B">
        <w:rPr>
          <w:lang w:eastAsia="en-NZ"/>
        </w:rPr>
        <w:t xml:space="preserve"> or resources</w:t>
      </w:r>
      <w:r>
        <w:rPr>
          <w:lang w:eastAsia="en-NZ"/>
        </w:rPr>
        <w:t xml:space="preserve">. Phone </w:t>
      </w:r>
      <w:r w:rsidRPr="005E3E3B">
        <w:rPr>
          <w:lang w:eastAsia="en-NZ"/>
        </w:rPr>
        <w:t>0800 DRUGFREE (378 437)</w:t>
      </w:r>
      <w:r>
        <w:rPr>
          <w:lang w:eastAsia="en-NZ"/>
        </w:rPr>
        <w:t xml:space="preserve">, </w:t>
      </w:r>
      <w:r w:rsidRPr="000D5DDC">
        <w:t xml:space="preserve">email </w:t>
      </w:r>
      <w:hyperlink r:id="rId9" w:history="1">
        <w:r w:rsidRPr="00214E57">
          <w:rPr>
            <w:rStyle w:val="Hyperlink"/>
          </w:rPr>
          <w:t>info@drugfreesport.org.nz</w:t>
        </w:r>
      </w:hyperlink>
      <w:r w:rsidR="0046055F">
        <w:rPr>
          <w:rStyle w:val="Hyperlink"/>
        </w:rPr>
        <w:t xml:space="preserve"> </w:t>
      </w:r>
      <w:r w:rsidRPr="000D5DDC">
        <w:t>or explore</w:t>
      </w:r>
      <w:r>
        <w:rPr>
          <w:lang w:eastAsia="en-NZ"/>
        </w:rPr>
        <w:t xml:space="preserve"> their website at </w:t>
      </w:r>
      <w:hyperlink r:id="rId10" w:history="1">
        <w:r w:rsidRPr="00214E57">
          <w:rPr>
            <w:rStyle w:val="Hyperlink"/>
          </w:rPr>
          <w:t>drugfreesport.org.nz</w:t>
        </w:r>
      </w:hyperlink>
      <w:r w:rsidRPr="002F3E34">
        <w:t xml:space="preserve">. </w:t>
      </w:r>
    </w:p>
    <w:p w14:paraId="58D43DD9" w14:textId="5490A7C7" w:rsidR="60716C18" w:rsidRDefault="60716C18" w:rsidP="31934BC5">
      <w:pPr>
        <w:pStyle w:val="Heading1"/>
      </w:pPr>
      <w:r>
        <w:t>Sports Anti-Doping Rules</w:t>
      </w:r>
    </w:p>
    <w:p w14:paraId="44C534E3" w14:textId="276C8362" w:rsidR="46748AA0" w:rsidRDefault="46748AA0" w:rsidP="31934BC5">
      <w:pPr>
        <w:spacing w:line="257" w:lineRule="auto"/>
        <w:rPr>
          <w:rFonts w:ascii="Calibri" w:eastAsia="Calibri" w:hAnsi="Calibri" w:cs="Calibri"/>
        </w:rPr>
      </w:pPr>
      <w:r w:rsidRPr="31934BC5">
        <w:rPr>
          <w:rFonts w:ascii="Calibri" w:eastAsia="Calibri" w:hAnsi="Calibri" w:cs="Calibri"/>
        </w:rPr>
        <w:t xml:space="preserve">We have adopted New Zealand’s Sports Anti-Doping Rules. The rules apply to all </w:t>
      </w:r>
      <w:r w:rsidR="00695A86">
        <w:rPr>
          <w:rFonts w:ascii="Calibri" w:eastAsia="Calibri" w:hAnsi="Calibri" w:cs="Calibri"/>
        </w:rPr>
        <w:t>Blind Sport NZ</w:t>
      </w:r>
      <w:r w:rsidRPr="31934BC5">
        <w:rPr>
          <w:rFonts w:ascii="Calibri" w:eastAsia="Calibri" w:hAnsi="Calibri" w:cs="Calibri"/>
        </w:rPr>
        <w:t xml:space="preserve"> members, no matter your role or level of play. </w:t>
      </w:r>
      <w:r w:rsidR="004A0D43">
        <w:rPr>
          <w:rFonts w:ascii="Calibri" w:eastAsia="Calibri" w:hAnsi="Calibri" w:cs="Calibri"/>
        </w:rPr>
        <w:t>The Rules</w:t>
      </w:r>
      <w:r w:rsidR="00440569">
        <w:rPr>
          <w:rFonts w:ascii="Calibri" w:eastAsia="Calibri" w:hAnsi="Calibri" w:cs="Calibri"/>
        </w:rPr>
        <w:t xml:space="preserve"> </w:t>
      </w:r>
      <w:r w:rsidR="00D71B75">
        <w:rPr>
          <w:rFonts w:ascii="Calibri" w:eastAsia="Calibri" w:hAnsi="Calibri" w:cs="Calibri"/>
        </w:rPr>
        <w:t xml:space="preserve">cover much </w:t>
      </w:r>
      <w:r w:rsidR="00440569">
        <w:rPr>
          <w:rFonts w:ascii="Calibri" w:eastAsia="Calibri" w:hAnsi="Calibri" w:cs="Calibri"/>
        </w:rPr>
        <w:t>more than just testing positive – they also</w:t>
      </w:r>
      <w:r w:rsidR="004A0D43">
        <w:rPr>
          <w:rFonts w:ascii="Calibri" w:eastAsia="Calibri" w:hAnsi="Calibri" w:cs="Calibri"/>
        </w:rPr>
        <w:t xml:space="preserve"> prohibit </w:t>
      </w:r>
      <w:r w:rsidR="00D71B75">
        <w:rPr>
          <w:rFonts w:ascii="Calibri" w:eastAsia="Calibri" w:hAnsi="Calibri" w:cs="Calibri"/>
        </w:rPr>
        <w:t xml:space="preserve">things like possessing, </w:t>
      </w:r>
      <w:proofErr w:type="gramStart"/>
      <w:r w:rsidR="00D71B75">
        <w:rPr>
          <w:rFonts w:ascii="Calibri" w:eastAsia="Calibri" w:hAnsi="Calibri" w:cs="Calibri"/>
        </w:rPr>
        <w:t>purchasing</w:t>
      </w:r>
      <w:proofErr w:type="gramEnd"/>
      <w:r w:rsidR="00D71B75">
        <w:rPr>
          <w:rFonts w:ascii="Calibri" w:eastAsia="Calibri" w:hAnsi="Calibri" w:cs="Calibri"/>
        </w:rPr>
        <w:t xml:space="preserve"> or distributing banned substances and tampering with or evading the testing process.</w:t>
      </w:r>
    </w:p>
    <w:p w14:paraId="6F7ACCD1" w14:textId="54C7CF7C" w:rsidR="00E118A8" w:rsidRDefault="00373A17" w:rsidP="00373A17">
      <w:r>
        <w:t>If you</w:t>
      </w:r>
      <w:r w:rsidR="001F31DD">
        <w:t xml:space="preserve"> violate the Rules</w:t>
      </w:r>
      <w:r>
        <w:t>– even by accident – you risk a sanction that can include a ban from all sport and disqualification of your results.</w:t>
      </w:r>
      <w:r w:rsidR="00D71B75">
        <w:t xml:space="preserve"> The quickest and easiest way to protect yourself is by reading</w:t>
      </w:r>
      <w:r w:rsidR="00E76D2D">
        <w:t xml:space="preserve"> about the Rules – and the Rule violations – on DFSNZ’s website.</w:t>
      </w:r>
    </w:p>
    <w:p w14:paraId="697630FA" w14:textId="6B98EBC8" w:rsidR="005E6A21" w:rsidRDefault="006A5697" w:rsidP="31934BC5">
      <w:pPr>
        <w:spacing w:line="257" w:lineRule="auto"/>
        <w:rPr>
          <w:rFonts w:ascii="Calibri" w:eastAsia="Calibri" w:hAnsi="Calibri" w:cs="Calibri"/>
        </w:rPr>
      </w:pPr>
      <w:hyperlink r:id="rId11" w:history="1">
        <w:r w:rsidR="001F31DD">
          <w:rPr>
            <w:rStyle w:val="Hyperlink"/>
            <w:rFonts w:ascii="Calibri" w:eastAsia="Calibri" w:hAnsi="Calibri" w:cs="Calibri"/>
          </w:rPr>
          <w:t>Read the</w:t>
        </w:r>
        <w:r w:rsidR="005E6A21" w:rsidRPr="00373A17">
          <w:rPr>
            <w:rStyle w:val="Hyperlink"/>
            <w:rFonts w:ascii="Calibri" w:eastAsia="Calibri" w:hAnsi="Calibri" w:cs="Calibri"/>
          </w:rPr>
          <w:t xml:space="preserve"> Sports Anti-Doping Rul</w:t>
        </w:r>
        <w:r w:rsidR="001F31DD">
          <w:rPr>
            <w:rStyle w:val="Hyperlink"/>
            <w:rFonts w:ascii="Calibri" w:eastAsia="Calibri" w:hAnsi="Calibri" w:cs="Calibri"/>
          </w:rPr>
          <w:t>es</w:t>
        </w:r>
      </w:hyperlink>
    </w:p>
    <w:p w14:paraId="1345DB8F" w14:textId="77777777" w:rsidR="00E03857" w:rsidRDefault="00E03857" w:rsidP="00E03857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Optional:</w:t>
      </w:r>
    </w:p>
    <w:p w14:paraId="7A04B810" w14:textId="77777777" w:rsidR="00E03857" w:rsidRDefault="00E03857" w:rsidP="00E03857">
      <w:pPr>
        <w:rPr>
          <w:lang w:eastAsia="en-NZ"/>
        </w:rPr>
      </w:pPr>
      <w:r w:rsidRPr="00520E17">
        <w:rPr>
          <w:b/>
          <w:bCs/>
          <w:lang w:eastAsia="en-NZ"/>
        </w:rPr>
        <w:t xml:space="preserve">Rules </w:t>
      </w:r>
      <w:proofErr w:type="gramStart"/>
      <w:r w:rsidRPr="00520E17">
        <w:rPr>
          <w:b/>
          <w:bCs/>
          <w:lang w:eastAsia="en-NZ"/>
        </w:rPr>
        <w:t>video</w:t>
      </w:r>
      <w:proofErr w:type="gramEnd"/>
      <w:r w:rsidRPr="00520E17">
        <w:rPr>
          <w:b/>
          <w:bCs/>
          <w:lang w:eastAsia="en-NZ"/>
        </w:rPr>
        <w:t xml:space="preserve"> embed link</w:t>
      </w:r>
      <w:r>
        <w:rPr>
          <w:lang w:eastAsia="en-NZ"/>
        </w:rPr>
        <w:t xml:space="preserve">: </w:t>
      </w:r>
      <w:r w:rsidRPr="00520E17">
        <w:rPr>
          <w:lang w:eastAsia="en-NZ"/>
        </w:rPr>
        <w:t>&lt;</w:t>
      </w:r>
      <w:proofErr w:type="spellStart"/>
      <w:r w:rsidRPr="00520E17">
        <w:rPr>
          <w:lang w:eastAsia="en-NZ"/>
        </w:rPr>
        <w:t>iframe</w:t>
      </w:r>
      <w:proofErr w:type="spellEnd"/>
      <w:r w:rsidRPr="00520E17">
        <w:rPr>
          <w:lang w:eastAsia="en-NZ"/>
        </w:rPr>
        <w:t xml:space="preserve"> width="560" height="315" </w:t>
      </w:r>
      <w:proofErr w:type="spellStart"/>
      <w:r w:rsidRPr="00520E17">
        <w:rPr>
          <w:lang w:eastAsia="en-NZ"/>
        </w:rPr>
        <w:t>src</w:t>
      </w:r>
      <w:proofErr w:type="spellEnd"/>
      <w:r w:rsidRPr="00520E17">
        <w:rPr>
          <w:lang w:eastAsia="en-NZ"/>
        </w:rPr>
        <w:t xml:space="preserve">="https://www.youtube.com/embed/ak3nFglAMhc" title="YouTube video player" frameborder="0" allow="accelerometer; autoplay; clipboard-write; encrypted-media; gyroscope; picture-in-picture" </w:t>
      </w:r>
      <w:proofErr w:type="spellStart"/>
      <w:r w:rsidRPr="00520E17">
        <w:rPr>
          <w:lang w:eastAsia="en-NZ"/>
        </w:rPr>
        <w:t>allowfullscreen</w:t>
      </w:r>
      <w:proofErr w:type="spellEnd"/>
      <w:r w:rsidRPr="00520E17">
        <w:rPr>
          <w:lang w:eastAsia="en-NZ"/>
        </w:rPr>
        <w:t>&gt;&lt;/</w:t>
      </w:r>
      <w:proofErr w:type="spellStart"/>
      <w:r w:rsidRPr="00520E17">
        <w:rPr>
          <w:lang w:eastAsia="en-NZ"/>
        </w:rPr>
        <w:t>iframe</w:t>
      </w:r>
      <w:proofErr w:type="spellEnd"/>
      <w:r w:rsidRPr="00520E17">
        <w:rPr>
          <w:lang w:eastAsia="en-NZ"/>
        </w:rPr>
        <w:t>&gt;</w:t>
      </w:r>
    </w:p>
    <w:p w14:paraId="59FDB719" w14:textId="756625FA" w:rsidR="001F31DD" w:rsidRDefault="001F31DD" w:rsidP="31934BC5">
      <w:pPr>
        <w:spacing w:line="257" w:lineRule="auto"/>
        <w:rPr>
          <w:rFonts w:ascii="Calibri" w:eastAsia="Calibri" w:hAnsi="Calibri" w:cs="Calibri"/>
        </w:rPr>
      </w:pPr>
    </w:p>
    <w:p w14:paraId="6ACBD73D" w14:textId="6093B71D" w:rsidR="001F31DD" w:rsidRDefault="00214E57" w:rsidP="00214E57">
      <w:pPr>
        <w:pStyle w:val="Heading1"/>
        <w:rPr>
          <w:rFonts w:eastAsia="Calibri"/>
        </w:rPr>
      </w:pPr>
      <w:r>
        <w:rPr>
          <w:rFonts w:eastAsia="Calibri"/>
        </w:rPr>
        <w:t>Prohibited substances</w:t>
      </w:r>
    </w:p>
    <w:p w14:paraId="26B0856E" w14:textId="7ED23CFD" w:rsidR="00303165" w:rsidRDefault="00303165" w:rsidP="00303165">
      <w:pPr>
        <w:rPr>
          <w:lang w:eastAsia="en-NZ"/>
        </w:rPr>
      </w:pPr>
      <w:r w:rsidRPr="00BB0FE0">
        <w:rPr>
          <w:rFonts w:eastAsia="Times New Roman" w:cstheme="minorHAnsi"/>
          <w:lang w:eastAsia="en-NZ"/>
        </w:rPr>
        <w:t xml:space="preserve">Some substances </w:t>
      </w:r>
      <w:r>
        <w:rPr>
          <w:rFonts w:eastAsia="Times New Roman" w:cstheme="minorHAnsi"/>
          <w:lang w:eastAsia="en-NZ"/>
        </w:rPr>
        <w:t>and methods are</w:t>
      </w:r>
      <w:r w:rsidRPr="00BB0FE0">
        <w:rPr>
          <w:rFonts w:eastAsia="Times New Roman" w:cstheme="minorHAnsi"/>
          <w:lang w:eastAsia="en-NZ"/>
        </w:rPr>
        <w:t xml:space="preserve"> </w:t>
      </w:r>
      <w:r w:rsidR="00654CCE">
        <w:rPr>
          <w:rFonts w:eastAsia="Times New Roman" w:cstheme="minorHAnsi"/>
          <w:lang w:eastAsia="en-NZ"/>
        </w:rPr>
        <w:t>banned</w:t>
      </w:r>
      <w:r w:rsidRPr="00BB0FE0">
        <w:rPr>
          <w:rFonts w:eastAsia="Times New Roman" w:cstheme="minorHAnsi"/>
          <w:lang w:eastAsia="en-NZ"/>
        </w:rPr>
        <w:t xml:space="preserve"> in sport.</w:t>
      </w:r>
      <w:r>
        <w:rPr>
          <w:rFonts w:eastAsia="Times New Roman" w:cstheme="minorHAnsi"/>
          <w:lang w:eastAsia="en-NZ"/>
        </w:rPr>
        <w:t xml:space="preserve"> </w:t>
      </w:r>
      <w:r>
        <w:rPr>
          <w:lang w:eastAsia="en-NZ"/>
        </w:rPr>
        <w:t>Each year, the World Anti-Doping Agency publishes a list of a</w:t>
      </w:r>
      <w:r w:rsidR="00654CCE">
        <w:rPr>
          <w:lang w:eastAsia="en-NZ"/>
        </w:rPr>
        <w:t xml:space="preserve">ll those substances and methods </w:t>
      </w:r>
      <w:r>
        <w:rPr>
          <w:lang w:eastAsia="en-NZ"/>
        </w:rPr>
        <w:t>in the WADA Prohibited List. Substances can be included on the list if they meet any two of the following criteria:</w:t>
      </w:r>
    </w:p>
    <w:p w14:paraId="5CFB96EA" w14:textId="77777777" w:rsidR="00303165" w:rsidRPr="00DF4AA1" w:rsidRDefault="00303165" w:rsidP="00303165">
      <w:pPr>
        <w:pStyle w:val="ListParagraph"/>
        <w:numPr>
          <w:ilvl w:val="0"/>
          <w:numId w:val="6"/>
        </w:numPr>
        <w:rPr>
          <w:lang w:eastAsia="en-NZ"/>
        </w:rPr>
      </w:pPr>
      <w:r w:rsidRPr="00DF4AA1">
        <w:rPr>
          <w:lang w:eastAsia="en-NZ"/>
        </w:rPr>
        <w:lastRenderedPageBreak/>
        <w:t>It has the potential to enhance sporting performance</w:t>
      </w:r>
    </w:p>
    <w:p w14:paraId="3AD97390" w14:textId="77777777" w:rsidR="00303165" w:rsidRPr="00DF4AA1" w:rsidRDefault="00303165" w:rsidP="00303165">
      <w:pPr>
        <w:pStyle w:val="ListParagraph"/>
        <w:numPr>
          <w:ilvl w:val="0"/>
          <w:numId w:val="6"/>
        </w:numPr>
        <w:rPr>
          <w:lang w:eastAsia="en-NZ"/>
        </w:rPr>
      </w:pPr>
      <w:r w:rsidRPr="00DF4AA1">
        <w:rPr>
          <w:lang w:eastAsia="en-NZ"/>
        </w:rPr>
        <w:t>It presents an actual or potential health risk to the athlete</w:t>
      </w:r>
    </w:p>
    <w:p w14:paraId="43332C03" w14:textId="77777777" w:rsidR="00303165" w:rsidRPr="00DF4AA1" w:rsidRDefault="00303165" w:rsidP="00303165">
      <w:pPr>
        <w:pStyle w:val="ListParagraph"/>
        <w:numPr>
          <w:ilvl w:val="0"/>
          <w:numId w:val="6"/>
        </w:numPr>
        <w:rPr>
          <w:lang w:eastAsia="en-NZ"/>
        </w:rPr>
      </w:pPr>
      <w:r w:rsidRPr="00DF4AA1">
        <w:rPr>
          <w:lang w:eastAsia="en-NZ"/>
        </w:rPr>
        <w:t>It violates the spirit of sport</w:t>
      </w:r>
    </w:p>
    <w:p w14:paraId="1D2C3A9F" w14:textId="6AA1D829" w:rsidR="00303165" w:rsidRPr="00400819" w:rsidRDefault="006A5697" w:rsidP="00303165">
      <w:pPr>
        <w:rPr>
          <w:rFonts w:cstheme="minorHAnsi"/>
          <w:lang w:eastAsia="en-NZ"/>
        </w:rPr>
      </w:pPr>
      <w:hyperlink r:id="rId12" w:history="1">
        <w:r w:rsidR="00303165" w:rsidRPr="00400819">
          <w:rPr>
            <w:rStyle w:val="Hyperlink"/>
            <w:rFonts w:cstheme="minorHAnsi"/>
          </w:rPr>
          <w:t xml:space="preserve">Read </w:t>
        </w:r>
        <w:r w:rsidR="00724AC8">
          <w:rPr>
            <w:rStyle w:val="Hyperlink"/>
            <w:rFonts w:cstheme="minorHAnsi"/>
          </w:rPr>
          <w:t>up on prohibited substances</w:t>
        </w:r>
      </w:hyperlink>
      <w:r w:rsidR="00303165" w:rsidRPr="00400819">
        <w:rPr>
          <w:rFonts w:cstheme="minorHAnsi"/>
          <w:lang w:eastAsia="en-NZ"/>
        </w:rPr>
        <w:t>.</w:t>
      </w:r>
    </w:p>
    <w:p w14:paraId="1517FD17" w14:textId="49902ACC" w:rsidR="00214E57" w:rsidRDefault="00214E57" w:rsidP="00214E57"/>
    <w:p w14:paraId="3AC6BB23" w14:textId="3FEA4A0A" w:rsidR="00DF0DAC" w:rsidRDefault="00DF0DAC" w:rsidP="00DF0DAC">
      <w:pPr>
        <w:pStyle w:val="Heading1"/>
      </w:pPr>
      <w:r>
        <w:t>Medications</w:t>
      </w:r>
    </w:p>
    <w:p w14:paraId="6CD3F1A1" w14:textId="07B0A488" w:rsidR="00DF0DAC" w:rsidRDefault="00DF0DAC" w:rsidP="00DF0DAC">
      <w:pPr>
        <w:rPr>
          <w:lang w:eastAsia="en-NZ"/>
        </w:rPr>
      </w:pPr>
      <w:r>
        <w:rPr>
          <w:lang w:eastAsia="en-NZ"/>
        </w:rPr>
        <w:t xml:space="preserve">Even common medications can contain </w:t>
      </w:r>
      <w:r w:rsidR="00654CCE">
        <w:rPr>
          <w:lang w:eastAsia="en-NZ"/>
        </w:rPr>
        <w:t>banned</w:t>
      </w:r>
      <w:r>
        <w:rPr>
          <w:lang w:eastAsia="en-NZ"/>
        </w:rPr>
        <w:t xml:space="preserve"> substances. Athletes need to check every medication before taking it to avoid an anti-doping rule violation. Search for </w:t>
      </w:r>
      <w:r w:rsidR="00654CCE">
        <w:rPr>
          <w:lang w:eastAsia="en-NZ"/>
        </w:rPr>
        <w:t xml:space="preserve">every </w:t>
      </w:r>
      <w:r>
        <w:rPr>
          <w:lang w:eastAsia="en-NZ"/>
        </w:rPr>
        <w:t>medication</w:t>
      </w:r>
      <w:r w:rsidR="00654CCE">
        <w:rPr>
          <w:lang w:eastAsia="en-NZ"/>
        </w:rPr>
        <w:t xml:space="preserve"> – before you take it! – o</w:t>
      </w:r>
      <w:r>
        <w:rPr>
          <w:lang w:eastAsia="en-NZ"/>
        </w:rPr>
        <w:t>n Global DRO to find out if it’s prohibited in sport.</w:t>
      </w:r>
    </w:p>
    <w:p w14:paraId="19E99890" w14:textId="3A190CA8" w:rsidR="00DF0DAC" w:rsidRDefault="006A5697" w:rsidP="00DF0DAC">
      <w:pPr>
        <w:rPr>
          <w:rStyle w:val="Hyperlink"/>
          <w:rFonts w:eastAsia="Times New Roman" w:cstheme="minorHAnsi"/>
          <w:lang w:eastAsia="en-NZ"/>
        </w:rPr>
      </w:pPr>
      <w:hyperlink r:id="rId13" w:history="1">
        <w:r w:rsidR="00724AC8">
          <w:rPr>
            <w:rStyle w:val="Hyperlink"/>
            <w:rFonts w:cstheme="minorHAnsi"/>
          </w:rPr>
          <w:t>Chec</w:t>
        </w:r>
        <w:r w:rsidR="00DF0DAC">
          <w:rPr>
            <w:rStyle w:val="Hyperlink"/>
            <w:rFonts w:cstheme="minorHAnsi"/>
          </w:rPr>
          <w:t xml:space="preserve">k </w:t>
        </w:r>
        <w:r w:rsidR="00724AC8">
          <w:rPr>
            <w:rStyle w:val="Hyperlink"/>
            <w:rFonts w:cstheme="minorHAnsi"/>
          </w:rPr>
          <w:t xml:space="preserve">your </w:t>
        </w:r>
        <w:r w:rsidR="00DF0DAC">
          <w:rPr>
            <w:rStyle w:val="Hyperlink"/>
            <w:rFonts w:cstheme="minorHAnsi"/>
          </w:rPr>
          <w:t>m</w:t>
        </w:r>
        <w:r w:rsidR="00DF0DAC" w:rsidRPr="006438E9">
          <w:rPr>
            <w:rStyle w:val="Hyperlink"/>
            <w:rFonts w:cstheme="minorHAnsi"/>
          </w:rPr>
          <w:t>edicatio</w:t>
        </w:r>
        <w:r w:rsidR="00DF0DAC">
          <w:rPr>
            <w:rStyle w:val="Hyperlink"/>
            <w:rFonts w:cstheme="minorHAnsi"/>
          </w:rPr>
          <w:t>ns</w:t>
        </w:r>
      </w:hyperlink>
      <w:r w:rsidR="00DF0DAC">
        <w:rPr>
          <w:rStyle w:val="Hyperlink"/>
          <w:rFonts w:eastAsia="Times New Roman" w:cstheme="minorHAnsi"/>
          <w:lang w:eastAsia="en-NZ"/>
        </w:rPr>
        <w:t>.</w:t>
      </w:r>
    </w:p>
    <w:p w14:paraId="386625D3" w14:textId="41C5DBDB" w:rsidR="00BC5246" w:rsidRDefault="00BC5246" w:rsidP="00BC5246">
      <w:pPr>
        <w:rPr>
          <w:lang w:eastAsia="en-NZ"/>
        </w:rPr>
      </w:pPr>
      <w:bookmarkStart w:id="0" w:name="_Hlk109740687"/>
    </w:p>
    <w:p w14:paraId="5E902FFB" w14:textId="3FB32C5C" w:rsidR="00BC5246" w:rsidRDefault="00BC5246" w:rsidP="00724AC8">
      <w:pPr>
        <w:pStyle w:val="Heading1"/>
        <w:rPr>
          <w:lang w:eastAsia="en-NZ"/>
        </w:rPr>
      </w:pPr>
      <w:r>
        <w:rPr>
          <w:lang w:eastAsia="en-NZ"/>
        </w:rPr>
        <w:t>Therapeutic Use Exemptions (TUEs)</w:t>
      </w:r>
    </w:p>
    <w:p w14:paraId="57B9A00C" w14:textId="78BE672C" w:rsidR="008222BC" w:rsidRDefault="008222BC" w:rsidP="00BC5246">
      <w:pPr>
        <w:rPr>
          <w:lang w:eastAsia="en-NZ"/>
        </w:rPr>
      </w:pPr>
      <w:r>
        <w:rPr>
          <w:lang w:eastAsia="en-NZ"/>
        </w:rPr>
        <w:t>A</w:t>
      </w:r>
      <w:r w:rsidRPr="008222BC">
        <w:rPr>
          <w:lang w:eastAsia="en-NZ"/>
        </w:rPr>
        <w:t xml:space="preserve"> Therapeutic Use Exemption (TUE)</w:t>
      </w:r>
      <w:r>
        <w:rPr>
          <w:lang w:eastAsia="en-NZ"/>
        </w:rPr>
        <w:t xml:space="preserve"> </w:t>
      </w:r>
      <w:r w:rsidRPr="008222BC">
        <w:rPr>
          <w:lang w:eastAsia="en-NZ"/>
        </w:rPr>
        <w:t>allows you to take a medication containing a banned substance if you need to</w:t>
      </w:r>
      <w:r>
        <w:rPr>
          <w:lang w:eastAsia="en-NZ"/>
        </w:rPr>
        <w:t xml:space="preserve"> do so</w:t>
      </w:r>
      <w:r w:rsidRPr="008222BC">
        <w:rPr>
          <w:lang w:eastAsia="en-NZ"/>
        </w:rPr>
        <w:t xml:space="preserve"> for medical reasons</w:t>
      </w:r>
      <w:r>
        <w:rPr>
          <w:lang w:eastAsia="en-NZ"/>
        </w:rPr>
        <w:t>.</w:t>
      </w:r>
    </w:p>
    <w:p w14:paraId="3B88FEB1" w14:textId="31DCB41A" w:rsidR="008A478C" w:rsidRDefault="008A478C" w:rsidP="00BC5246">
      <w:pPr>
        <w:rPr>
          <w:lang w:eastAsia="en-NZ"/>
        </w:rPr>
      </w:pPr>
      <w:r w:rsidRPr="008A478C">
        <w:rPr>
          <w:lang w:eastAsia="en-NZ"/>
        </w:rPr>
        <w:t xml:space="preserve">Some athletes must apply for their TUE </w:t>
      </w:r>
      <w:r w:rsidRPr="008A478C">
        <w:rPr>
          <w:i/>
          <w:iCs/>
          <w:lang w:eastAsia="en-NZ"/>
        </w:rPr>
        <w:t xml:space="preserve">in </w:t>
      </w:r>
      <w:proofErr w:type="gramStart"/>
      <w:r w:rsidRPr="008A478C">
        <w:rPr>
          <w:i/>
          <w:iCs/>
          <w:lang w:eastAsia="en-NZ"/>
        </w:rPr>
        <w:t>advance</w:t>
      </w:r>
      <w:r w:rsidRPr="008A478C">
        <w:rPr>
          <w:lang w:eastAsia="en-NZ"/>
        </w:rPr>
        <w:t>, before</w:t>
      </w:r>
      <w:proofErr w:type="gramEnd"/>
      <w:r w:rsidRPr="008A478C">
        <w:rPr>
          <w:lang w:eastAsia="en-NZ"/>
        </w:rPr>
        <w:t xml:space="preserve"> they begin using any prohibited medications or methods. Other athletes can apply </w:t>
      </w:r>
      <w:r w:rsidRPr="008A478C">
        <w:rPr>
          <w:i/>
          <w:iCs/>
          <w:lang w:eastAsia="en-NZ"/>
        </w:rPr>
        <w:t>retroactively</w:t>
      </w:r>
      <w:r w:rsidRPr="008A478C">
        <w:rPr>
          <w:lang w:eastAsia="en-NZ"/>
        </w:rPr>
        <w:t>.</w:t>
      </w:r>
    </w:p>
    <w:bookmarkEnd w:id="0"/>
    <w:p w14:paraId="60F6B69B" w14:textId="77356547" w:rsidR="00BC5246" w:rsidRPr="006438E9" w:rsidRDefault="00BC5246" w:rsidP="00BC5246">
      <w:pPr>
        <w:rPr>
          <w:rFonts w:cstheme="minorHAnsi"/>
          <w:lang w:eastAsia="en-NZ"/>
        </w:rPr>
      </w:pPr>
      <w:r>
        <w:fldChar w:fldCharType="begin"/>
      </w:r>
      <w:r>
        <w:instrText xml:space="preserve"> HYPERLINK "https://drugfreesport.org.nz/substances/therapeutic-use-exceptions/" </w:instrText>
      </w:r>
      <w:r>
        <w:fldChar w:fldCharType="separate"/>
      </w:r>
      <w:r>
        <w:rPr>
          <w:rStyle w:val="Hyperlink"/>
          <w:rFonts w:cstheme="minorHAnsi"/>
        </w:rPr>
        <w:t>Learn about TUE</w:t>
      </w:r>
      <w:r w:rsidR="00724AC8">
        <w:rPr>
          <w:rStyle w:val="Hyperlink"/>
          <w:rFonts w:cstheme="minorHAnsi"/>
        </w:rPr>
        <w:t>s and find your TUE status</w:t>
      </w:r>
      <w:r>
        <w:rPr>
          <w:rStyle w:val="Hyperlink"/>
          <w:rFonts w:cstheme="minorHAnsi"/>
          <w:lang w:eastAsia="en-NZ"/>
        </w:rPr>
        <w:fldChar w:fldCharType="end"/>
      </w:r>
      <w:r w:rsidRPr="006438E9">
        <w:rPr>
          <w:rFonts w:cstheme="minorHAnsi"/>
          <w:lang w:eastAsia="en-NZ"/>
        </w:rPr>
        <w:t>.</w:t>
      </w:r>
    </w:p>
    <w:p w14:paraId="4DC6FEC5" w14:textId="77777777" w:rsidR="00BC5246" w:rsidRDefault="00BC5246" w:rsidP="00DF0DAC"/>
    <w:p w14:paraId="59613A47" w14:textId="7754A8F8" w:rsidR="00DF0DAC" w:rsidRPr="00DF0DAC" w:rsidRDefault="00C65E2B" w:rsidP="00C65E2B">
      <w:pPr>
        <w:pStyle w:val="Heading1"/>
      </w:pPr>
      <w:r>
        <w:t>Testing</w:t>
      </w:r>
    </w:p>
    <w:p w14:paraId="31551024" w14:textId="1AA05F54" w:rsidR="00C65E2B" w:rsidRDefault="00C65E2B" w:rsidP="00C65E2B">
      <w:pPr>
        <w:rPr>
          <w:lang w:eastAsia="en-NZ"/>
        </w:rPr>
      </w:pPr>
      <w:bookmarkStart w:id="1" w:name="_Hlk109740608"/>
      <w:r>
        <w:rPr>
          <w:lang w:eastAsia="en-NZ"/>
        </w:rPr>
        <w:t>Testing is an important way of deterring and detecting doping in sport. As an athlete, you should expect – and be prepared – to be tested. It may happen in- or out-of-competition, and you may be asked to supply a urine sample, blood sample or both.</w:t>
      </w:r>
    </w:p>
    <w:p w14:paraId="27590CF9" w14:textId="77777777" w:rsidR="00C65E2B" w:rsidRDefault="00C65E2B" w:rsidP="00C65E2B">
      <w:pPr>
        <w:rPr>
          <w:lang w:eastAsia="en-NZ"/>
        </w:rPr>
      </w:pPr>
      <w:r>
        <w:rPr>
          <w:lang w:eastAsia="en-NZ"/>
        </w:rPr>
        <w:t xml:space="preserve">You can be tested at </w:t>
      </w:r>
      <w:proofErr w:type="spellStart"/>
      <w:r>
        <w:rPr>
          <w:lang w:eastAsia="en-NZ"/>
        </w:rPr>
        <w:t>any time</w:t>
      </w:r>
      <w:proofErr w:type="spellEnd"/>
      <w:r>
        <w:rPr>
          <w:lang w:eastAsia="en-NZ"/>
        </w:rPr>
        <w:t xml:space="preserve">, anywhere and without any </w:t>
      </w:r>
      <w:proofErr w:type="gramStart"/>
      <w:r>
        <w:rPr>
          <w:lang w:eastAsia="en-NZ"/>
        </w:rPr>
        <w:t>prior warning</w:t>
      </w:r>
      <w:proofErr w:type="gramEnd"/>
      <w:r>
        <w:rPr>
          <w:lang w:eastAsia="en-NZ"/>
        </w:rPr>
        <w:t>. Failing to complete a test when notified may lead to an anti-doping sanction.</w:t>
      </w:r>
    </w:p>
    <w:bookmarkEnd w:id="1"/>
    <w:p w14:paraId="1E536268" w14:textId="679E7667" w:rsidR="00C65E2B" w:rsidRDefault="00C65E2B" w:rsidP="00C65E2B">
      <w:pPr>
        <w:rPr>
          <w:lang w:eastAsia="en-NZ"/>
        </w:rPr>
      </w:pPr>
      <w:r w:rsidRPr="00714B4F">
        <w:fldChar w:fldCharType="begin"/>
      </w:r>
      <w:r w:rsidRPr="00714B4F">
        <w:rPr>
          <w:rFonts w:cstheme="minorHAnsi"/>
        </w:rPr>
        <w:instrText>HYPERLINK "https://drugfreesport.org.nz/testing/understand-the-process/"</w:instrText>
      </w:r>
      <w:r w:rsidRPr="00714B4F">
        <w:fldChar w:fldCharType="separate"/>
      </w:r>
      <w:r w:rsidR="00714B4F">
        <w:rPr>
          <w:rStyle w:val="Hyperlink"/>
          <w:rFonts w:eastAsia="Times New Roman" w:cstheme="minorHAnsi"/>
          <w:sz w:val="24"/>
          <w:szCs w:val="24"/>
          <w:lang w:eastAsia="en-NZ"/>
        </w:rPr>
        <w:t xml:space="preserve">Prepare for the </w:t>
      </w:r>
      <w:r w:rsidR="00D02753">
        <w:rPr>
          <w:rStyle w:val="Hyperlink"/>
          <w:rFonts w:eastAsia="Times New Roman" w:cstheme="minorHAnsi"/>
          <w:sz w:val="24"/>
          <w:szCs w:val="24"/>
          <w:lang w:eastAsia="en-NZ"/>
        </w:rPr>
        <w:t>testing</w:t>
      </w:r>
      <w:r w:rsidRPr="00714B4F">
        <w:rPr>
          <w:rStyle w:val="Hyperlink"/>
          <w:rFonts w:eastAsia="Times New Roman" w:cstheme="minorHAnsi"/>
          <w:sz w:val="24"/>
          <w:szCs w:val="24"/>
          <w:lang w:eastAsia="en-NZ"/>
        </w:rPr>
        <w:t xml:space="preserve"> process</w:t>
      </w:r>
      <w:r w:rsidRPr="00714B4F">
        <w:rPr>
          <w:rStyle w:val="Hyperlink"/>
          <w:rFonts w:eastAsia="Times New Roman" w:cstheme="minorHAnsi"/>
          <w:sz w:val="24"/>
          <w:szCs w:val="24"/>
          <w:lang w:eastAsia="en-NZ"/>
        </w:rPr>
        <w:fldChar w:fldCharType="end"/>
      </w:r>
      <w:r w:rsidRPr="00714B4F">
        <w:rPr>
          <w:rFonts w:cstheme="minorHAnsi"/>
          <w:lang w:eastAsia="en-NZ"/>
        </w:rPr>
        <w:t>.</w:t>
      </w:r>
      <w:r>
        <w:rPr>
          <w:lang w:eastAsia="en-NZ"/>
        </w:rPr>
        <w:t xml:space="preserve">  </w:t>
      </w:r>
    </w:p>
    <w:p w14:paraId="7DCCABF3" w14:textId="77777777" w:rsidR="001F31DD" w:rsidRDefault="001F31DD" w:rsidP="31934BC5">
      <w:pPr>
        <w:spacing w:line="257" w:lineRule="auto"/>
      </w:pPr>
    </w:p>
    <w:p w14:paraId="120184CA" w14:textId="3E316ADF" w:rsidR="31934BC5" w:rsidRDefault="00785225" w:rsidP="00DA42FD">
      <w:pPr>
        <w:pStyle w:val="Heading1"/>
      </w:pPr>
      <w:r>
        <w:t>Supplements</w:t>
      </w:r>
    </w:p>
    <w:p w14:paraId="41306D3A" w14:textId="3100053C" w:rsidR="00DA42FD" w:rsidRDefault="00DA42FD" w:rsidP="00DA42FD">
      <w:pPr>
        <w:rPr>
          <w:lang w:eastAsia="en-NZ"/>
        </w:rPr>
      </w:pPr>
      <w:r>
        <w:rPr>
          <w:lang w:eastAsia="en-NZ"/>
        </w:rPr>
        <w:t>Supplements are a risk for all athletes</w:t>
      </w:r>
      <w:r w:rsidR="004C5573">
        <w:rPr>
          <w:lang w:eastAsia="en-NZ"/>
        </w:rPr>
        <w:t xml:space="preserve"> DFSNZ don’t approve any supplements or their use because of this risk</w:t>
      </w:r>
      <w:r w:rsidRPr="005E3E3B">
        <w:rPr>
          <w:lang w:eastAsia="en-NZ"/>
        </w:rPr>
        <w:t xml:space="preserve">. </w:t>
      </w:r>
      <w:r>
        <w:rPr>
          <w:lang w:eastAsia="en-NZ"/>
        </w:rPr>
        <w:t xml:space="preserve">Athletes can and do test positive because of contaminated supplements. </w:t>
      </w:r>
    </w:p>
    <w:p w14:paraId="79DB15D2" w14:textId="4ECD3E64" w:rsidR="00DA42FD" w:rsidRDefault="00DA42FD" w:rsidP="00DA42FD">
      <w:pPr>
        <w:rPr>
          <w:lang w:eastAsia="en-NZ"/>
        </w:rPr>
      </w:pPr>
      <w:r>
        <w:rPr>
          <w:lang w:eastAsia="en-NZ"/>
        </w:rPr>
        <w:t xml:space="preserve">Nevertheless, many athletes choose to use supplements or are on a supplement </w:t>
      </w:r>
      <w:proofErr w:type="spellStart"/>
      <w:r>
        <w:rPr>
          <w:lang w:eastAsia="en-NZ"/>
        </w:rPr>
        <w:t>programme</w:t>
      </w:r>
      <w:proofErr w:type="spellEnd"/>
      <w:r>
        <w:rPr>
          <w:lang w:eastAsia="en-NZ"/>
        </w:rPr>
        <w:t xml:space="preserve">. If that’s you, it’s important to make an informed decision. Drug Free Sport New Zealand’s Supplement Decision-Making Guide shows you ways you can </w:t>
      </w:r>
      <w:proofErr w:type="spellStart"/>
      <w:r>
        <w:rPr>
          <w:lang w:eastAsia="en-NZ"/>
        </w:rPr>
        <w:t>minimise</w:t>
      </w:r>
      <w:proofErr w:type="spellEnd"/>
      <w:r>
        <w:rPr>
          <w:lang w:eastAsia="en-NZ"/>
        </w:rPr>
        <w:t xml:space="preserve"> – but not eliminate – supplement risk.</w:t>
      </w:r>
    </w:p>
    <w:p w14:paraId="64E10BA1" w14:textId="20CC509E" w:rsidR="00DA42FD" w:rsidRPr="007A7D80" w:rsidRDefault="006A5697" w:rsidP="00DA42FD">
      <w:pPr>
        <w:rPr>
          <w:rFonts w:cstheme="minorHAnsi"/>
          <w:lang w:eastAsia="en-NZ"/>
        </w:rPr>
      </w:pPr>
      <w:hyperlink r:id="rId14" w:history="1">
        <w:proofErr w:type="spellStart"/>
        <w:r w:rsidR="007A7D80" w:rsidRPr="007A7D80">
          <w:rPr>
            <w:rStyle w:val="Hyperlink"/>
            <w:rFonts w:eastAsia="Times New Roman" w:cstheme="minorHAnsi"/>
            <w:sz w:val="24"/>
            <w:szCs w:val="24"/>
            <w:lang w:eastAsia="en-NZ"/>
          </w:rPr>
          <w:t>Minimise</w:t>
        </w:r>
        <w:proofErr w:type="spellEnd"/>
        <w:r w:rsidR="007A7D80" w:rsidRPr="007A7D80">
          <w:rPr>
            <w:rStyle w:val="Hyperlink"/>
            <w:rFonts w:eastAsia="Times New Roman" w:cstheme="minorHAnsi"/>
            <w:sz w:val="24"/>
            <w:szCs w:val="24"/>
            <w:lang w:eastAsia="en-NZ"/>
          </w:rPr>
          <w:t xml:space="preserve"> your supplement risk</w:t>
        </w:r>
      </w:hyperlink>
      <w:r w:rsidR="00DA42FD" w:rsidRPr="007A7D80">
        <w:rPr>
          <w:rFonts w:cstheme="minorHAnsi"/>
          <w:lang w:eastAsia="en-NZ"/>
        </w:rPr>
        <w:t>.</w:t>
      </w:r>
    </w:p>
    <w:p w14:paraId="08DDD4F1" w14:textId="71925D01" w:rsidR="00785225" w:rsidRDefault="00785225" w:rsidP="00DA42FD"/>
    <w:p w14:paraId="1706F69D" w14:textId="6E95B930" w:rsidR="00A830FF" w:rsidRDefault="00A830FF" w:rsidP="00A830FF">
      <w:pPr>
        <w:pStyle w:val="Heading1"/>
      </w:pPr>
      <w:r>
        <w:t>Athlete Whereabouts</w:t>
      </w:r>
    </w:p>
    <w:p w14:paraId="60017FD1" w14:textId="477C7804" w:rsidR="00A830FF" w:rsidRDefault="00A830FF" w:rsidP="00A830FF">
      <w:pPr>
        <w:rPr>
          <w:lang w:eastAsia="en-NZ"/>
        </w:rPr>
      </w:pPr>
      <w:r>
        <w:rPr>
          <w:lang w:eastAsia="en-NZ"/>
        </w:rPr>
        <w:t xml:space="preserve">The Athlete Whereabouts </w:t>
      </w:r>
      <w:proofErr w:type="spellStart"/>
      <w:r>
        <w:rPr>
          <w:lang w:eastAsia="en-NZ"/>
        </w:rPr>
        <w:t>programme</w:t>
      </w:r>
      <w:proofErr w:type="spellEnd"/>
      <w:r>
        <w:rPr>
          <w:lang w:eastAsia="en-NZ"/>
        </w:rPr>
        <w:t xml:space="preserve"> is used worldwide to make sure athletes can be located for testing. Athletes </w:t>
      </w:r>
      <w:r w:rsidR="00755ABB">
        <w:rPr>
          <w:lang w:eastAsia="en-NZ"/>
        </w:rPr>
        <w:t xml:space="preserve">on a testing pool </w:t>
      </w:r>
      <w:r>
        <w:rPr>
          <w:lang w:eastAsia="en-NZ"/>
        </w:rPr>
        <w:t xml:space="preserve">must update their Whereabouts </w:t>
      </w:r>
      <w:r w:rsidR="00755ABB">
        <w:rPr>
          <w:lang w:eastAsia="en-NZ"/>
        </w:rPr>
        <w:t>every quarter</w:t>
      </w:r>
      <w:r>
        <w:rPr>
          <w:lang w:eastAsia="en-NZ"/>
        </w:rPr>
        <w:t xml:space="preserve"> to protect the integrity of sport and to stay within the Sports Anti-Doping Rules. </w:t>
      </w:r>
    </w:p>
    <w:p w14:paraId="69837C8A" w14:textId="5E03170F" w:rsidR="00A830FF" w:rsidRDefault="006A5697" w:rsidP="00DA42FD">
      <w:pPr>
        <w:rPr>
          <w:lang w:eastAsia="en-NZ"/>
        </w:rPr>
      </w:pPr>
      <w:hyperlink r:id="rId15" w:history="1">
        <w:r w:rsidR="00A830FF" w:rsidRPr="00400819">
          <w:rPr>
            <w:rStyle w:val="Hyperlink"/>
            <w:rFonts w:eastAsia="Times New Roman" w:cstheme="minorHAnsi"/>
            <w:sz w:val="24"/>
            <w:szCs w:val="24"/>
            <w:lang w:eastAsia="en-NZ"/>
          </w:rPr>
          <w:t>Get help with Whereabouts</w:t>
        </w:r>
      </w:hyperlink>
      <w:r w:rsidR="00A830FF">
        <w:rPr>
          <w:lang w:eastAsia="en-NZ"/>
        </w:rPr>
        <w:t>.</w:t>
      </w:r>
    </w:p>
    <w:p w14:paraId="37987C15" w14:textId="77777777" w:rsidR="00CC4423" w:rsidRDefault="00CC4423" w:rsidP="00DA42FD">
      <w:pPr>
        <w:rPr>
          <w:lang w:eastAsia="en-NZ"/>
        </w:rPr>
      </w:pPr>
    </w:p>
    <w:p w14:paraId="7A241FC1" w14:textId="77777777" w:rsidR="00544123" w:rsidRPr="00DF4AA1" w:rsidRDefault="00544123" w:rsidP="00544123">
      <w:pPr>
        <w:pStyle w:val="Heading1"/>
        <w:rPr>
          <w:lang w:eastAsia="en-NZ"/>
        </w:rPr>
      </w:pPr>
      <w:r>
        <w:rPr>
          <w:lang w:eastAsia="en-NZ"/>
        </w:rPr>
        <w:t>Athlete rights</w:t>
      </w:r>
    </w:p>
    <w:p w14:paraId="56E33216" w14:textId="77777777" w:rsidR="00544123" w:rsidRDefault="00544123" w:rsidP="00544123">
      <w:pPr>
        <w:rPr>
          <w:lang w:eastAsia="en-NZ"/>
        </w:rPr>
      </w:pPr>
      <w:r>
        <w:rPr>
          <w:lang w:eastAsia="en-NZ"/>
        </w:rPr>
        <w:t xml:space="preserve">The </w:t>
      </w:r>
      <w:r w:rsidRPr="00DF4AA1">
        <w:rPr>
          <w:lang w:eastAsia="en-NZ"/>
        </w:rPr>
        <w:t>Athlete</w:t>
      </w:r>
      <w:r>
        <w:rPr>
          <w:lang w:eastAsia="en-NZ"/>
        </w:rPr>
        <w:t>s’ Anti-Doping</w:t>
      </w:r>
      <w:r w:rsidRPr="00DF4AA1">
        <w:rPr>
          <w:lang w:eastAsia="en-NZ"/>
        </w:rPr>
        <w:t xml:space="preserve"> Rights Act protects an athlete’s fundamental right to participate in clean sport, promoting health, </w:t>
      </w:r>
      <w:proofErr w:type="gramStart"/>
      <w:r w:rsidRPr="00DF4AA1">
        <w:rPr>
          <w:lang w:eastAsia="en-NZ"/>
        </w:rPr>
        <w:t>fairness</w:t>
      </w:r>
      <w:proofErr w:type="gramEnd"/>
      <w:r w:rsidRPr="00DF4AA1">
        <w:rPr>
          <w:lang w:eastAsia="en-NZ"/>
        </w:rPr>
        <w:t xml:space="preserve"> and equal opportunity for all athletes worldwid</w:t>
      </w:r>
      <w:r>
        <w:rPr>
          <w:lang w:eastAsia="en-NZ"/>
        </w:rPr>
        <w:t xml:space="preserve">e. </w:t>
      </w:r>
    </w:p>
    <w:p w14:paraId="4B183132" w14:textId="6FDCFF1A" w:rsidR="00544123" w:rsidRDefault="006A5697" w:rsidP="00DA42FD">
      <w:pPr>
        <w:rPr>
          <w:lang w:eastAsia="en-NZ"/>
        </w:rPr>
      </w:pPr>
      <w:hyperlink r:id="rId16" w:history="1">
        <w:r w:rsidR="00544123" w:rsidRPr="00544123">
          <w:rPr>
            <w:rStyle w:val="Hyperlink"/>
            <w:lang w:eastAsia="en-NZ"/>
          </w:rPr>
          <w:t>Learn your rights as an athlete</w:t>
        </w:r>
      </w:hyperlink>
      <w:r w:rsidR="00544123">
        <w:rPr>
          <w:lang w:eastAsia="en-NZ"/>
        </w:rPr>
        <w:t>.</w:t>
      </w:r>
    </w:p>
    <w:p w14:paraId="0C33819C" w14:textId="77777777" w:rsidR="00CC4423" w:rsidRDefault="00CC4423" w:rsidP="00DA42FD">
      <w:pPr>
        <w:rPr>
          <w:lang w:eastAsia="en-NZ"/>
        </w:rPr>
      </w:pPr>
    </w:p>
    <w:p w14:paraId="1740A0CE" w14:textId="77777777" w:rsidR="001918D2" w:rsidRPr="008A7E0D" w:rsidRDefault="001918D2" w:rsidP="001918D2">
      <w:pPr>
        <w:pStyle w:val="Heading1"/>
        <w:rPr>
          <w:lang w:eastAsia="en-NZ"/>
        </w:rPr>
      </w:pPr>
      <w:r w:rsidRPr="008A7E0D">
        <w:rPr>
          <w:lang w:eastAsia="en-NZ"/>
        </w:rPr>
        <w:t>Speak Out</w:t>
      </w:r>
    </w:p>
    <w:p w14:paraId="2CC717B9" w14:textId="57028936" w:rsidR="00CC4423" w:rsidRDefault="004E607F" w:rsidP="00CC4423">
      <w:pPr>
        <w:rPr>
          <w:lang w:eastAsia="en-NZ"/>
        </w:rPr>
      </w:pPr>
      <w:r>
        <w:rPr>
          <w:lang w:eastAsia="en-NZ"/>
        </w:rPr>
        <w:t>Speak Out is a way for anyone in sport to report doping concerns in confidence.</w:t>
      </w:r>
      <w:r w:rsidR="00CC4423">
        <w:rPr>
          <w:lang w:eastAsia="en-NZ"/>
        </w:rPr>
        <w:t xml:space="preserve"> You don’t need the full story. And get in touch even if it seems minor – they use every piece of information.</w:t>
      </w:r>
    </w:p>
    <w:p w14:paraId="2565C75E" w14:textId="66E4EFDE" w:rsidR="001918D2" w:rsidRPr="004E607F" w:rsidRDefault="004E607F" w:rsidP="001918D2">
      <w:pPr>
        <w:rPr>
          <w:lang w:eastAsia="en-NZ"/>
        </w:rPr>
      </w:pPr>
      <w:r w:rsidRPr="004E607F">
        <w:rPr>
          <w:lang w:eastAsia="en-NZ"/>
        </w:rPr>
        <w:t>Phone DFSNZ at</w:t>
      </w:r>
      <w:r w:rsidR="001918D2" w:rsidRPr="004E607F">
        <w:rPr>
          <w:lang w:eastAsia="en-NZ"/>
        </w:rPr>
        <w:t xml:space="preserve"> </w:t>
      </w:r>
      <w:r w:rsidR="001918D2" w:rsidRPr="004E607F">
        <w:rPr>
          <w:rStyle w:val="Strong"/>
          <w:b w:val="0"/>
          <w:bCs w:val="0"/>
        </w:rPr>
        <w:t>0800 DRUGFREE (378 437) or</w:t>
      </w:r>
      <w:r w:rsidRPr="004E607F">
        <w:rPr>
          <w:rStyle w:val="Strong"/>
          <w:b w:val="0"/>
          <w:bCs w:val="0"/>
        </w:rPr>
        <w:t xml:space="preserve"> use their </w:t>
      </w:r>
      <w:hyperlink r:id="rId17" w:history="1">
        <w:r w:rsidRPr="004E607F">
          <w:rPr>
            <w:rStyle w:val="Hyperlink"/>
          </w:rPr>
          <w:t>anonymous web form</w:t>
        </w:r>
      </w:hyperlink>
      <w:r w:rsidRPr="004E607F">
        <w:rPr>
          <w:rStyle w:val="Strong"/>
          <w:b w:val="0"/>
          <w:bCs w:val="0"/>
        </w:rPr>
        <w:t>.</w:t>
      </w:r>
      <w:r w:rsidR="001918D2" w:rsidRPr="004E607F">
        <w:rPr>
          <w:rStyle w:val="Strong"/>
        </w:rPr>
        <w:t xml:space="preserve"> </w:t>
      </w:r>
    </w:p>
    <w:p w14:paraId="426AD380" w14:textId="77777777" w:rsidR="001918D2" w:rsidRDefault="001918D2" w:rsidP="00DA42FD"/>
    <w:sectPr w:rsidR="00191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D2778"/>
    <w:multiLevelType w:val="hybridMultilevel"/>
    <w:tmpl w:val="167E3AD6"/>
    <w:lvl w:ilvl="0" w:tplc="85D6FD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468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66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CD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A7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26E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08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4A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22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2797"/>
    <w:multiLevelType w:val="hybridMultilevel"/>
    <w:tmpl w:val="F982B8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0D03"/>
    <w:multiLevelType w:val="hybridMultilevel"/>
    <w:tmpl w:val="4FB8AD1C"/>
    <w:lvl w:ilvl="0" w:tplc="8250DD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D81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2A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01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E8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89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4C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A5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2C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F742C"/>
    <w:multiLevelType w:val="hybridMultilevel"/>
    <w:tmpl w:val="BCF69DF0"/>
    <w:lvl w:ilvl="0" w:tplc="79FACA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A08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6D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63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A5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6E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46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0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C5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A774D"/>
    <w:multiLevelType w:val="hybridMultilevel"/>
    <w:tmpl w:val="31B8ABBC"/>
    <w:lvl w:ilvl="0" w:tplc="C8E6B1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466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E1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CA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EF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48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4F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6F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80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7E28"/>
    <w:multiLevelType w:val="hybridMultilevel"/>
    <w:tmpl w:val="A9D24EEE"/>
    <w:lvl w:ilvl="0" w:tplc="7AE084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AC8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1A9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6E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EE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26D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20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0A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661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336854">
    <w:abstractNumId w:val="4"/>
  </w:num>
  <w:num w:numId="2" w16cid:durableId="1533028939">
    <w:abstractNumId w:val="0"/>
  </w:num>
  <w:num w:numId="3" w16cid:durableId="676467467">
    <w:abstractNumId w:val="3"/>
  </w:num>
  <w:num w:numId="4" w16cid:durableId="476991781">
    <w:abstractNumId w:val="5"/>
  </w:num>
  <w:num w:numId="5" w16cid:durableId="624193690">
    <w:abstractNumId w:val="2"/>
  </w:num>
  <w:num w:numId="6" w16cid:durableId="1167747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41286F"/>
    <w:rsid w:val="0004660F"/>
    <w:rsid w:val="00114F11"/>
    <w:rsid w:val="001918D2"/>
    <w:rsid w:val="001F31DD"/>
    <w:rsid w:val="00214E57"/>
    <w:rsid w:val="0021763F"/>
    <w:rsid w:val="00303165"/>
    <w:rsid w:val="00373A17"/>
    <w:rsid w:val="00440569"/>
    <w:rsid w:val="0046055F"/>
    <w:rsid w:val="004A0D43"/>
    <w:rsid w:val="004C5573"/>
    <w:rsid w:val="004E607F"/>
    <w:rsid w:val="00544123"/>
    <w:rsid w:val="005E6A21"/>
    <w:rsid w:val="00640855"/>
    <w:rsid w:val="00654CCE"/>
    <w:rsid w:val="00695A86"/>
    <w:rsid w:val="006A5697"/>
    <w:rsid w:val="00714B4F"/>
    <w:rsid w:val="00724AC8"/>
    <w:rsid w:val="00755ABB"/>
    <w:rsid w:val="00785225"/>
    <w:rsid w:val="007A7D80"/>
    <w:rsid w:val="008222BC"/>
    <w:rsid w:val="008A478C"/>
    <w:rsid w:val="009473BD"/>
    <w:rsid w:val="00960F17"/>
    <w:rsid w:val="00A830FF"/>
    <w:rsid w:val="00AD2E70"/>
    <w:rsid w:val="00BC5246"/>
    <w:rsid w:val="00C65E2B"/>
    <w:rsid w:val="00CC4423"/>
    <w:rsid w:val="00D02753"/>
    <w:rsid w:val="00D71B75"/>
    <w:rsid w:val="00DA42FD"/>
    <w:rsid w:val="00DF0DAC"/>
    <w:rsid w:val="00E03857"/>
    <w:rsid w:val="00E118A8"/>
    <w:rsid w:val="00E76D2D"/>
    <w:rsid w:val="0116CB5B"/>
    <w:rsid w:val="05196FD2"/>
    <w:rsid w:val="072161CE"/>
    <w:rsid w:val="16DAFADE"/>
    <w:rsid w:val="1876CB3F"/>
    <w:rsid w:val="1B24197C"/>
    <w:rsid w:val="21CEBF1B"/>
    <w:rsid w:val="2CBFDAA2"/>
    <w:rsid w:val="2F296015"/>
    <w:rsid w:val="2FF77B64"/>
    <w:rsid w:val="31934BC5"/>
    <w:rsid w:val="3541286F"/>
    <w:rsid w:val="38F35AE4"/>
    <w:rsid w:val="46748AA0"/>
    <w:rsid w:val="4A0CE8E1"/>
    <w:rsid w:val="4AAD3C95"/>
    <w:rsid w:val="52FC1679"/>
    <w:rsid w:val="60716C18"/>
    <w:rsid w:val="6E4C0CEC"/>
    <w:rsid w:val="7C43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286F"/>
  <w15:chartTrackingRefBased/>
  <w15:docId w15:val="{597FEE4C-5204-473E-8344-0247B8E0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A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14E57"/>
    <w:pPr>
      <w:spacing w:after="0" w:line="240" w:lineRule="auto"/>
    </w:pPr>
    <w:rPr>
      <w:lang w:val="en-NZ"/>
    </w:rPr>
  </w:style>
  <w:style w:type="character" w:styleId="Strong">
    <w:name w:val="Strong"/>
    <w:basedOn w:val="DefaultParagraphFont"/>
    <w:uiPriority w:val="22"/>
    <w:qFormat/>
    <w:rsid w:val="00191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gfreesport.org.nz/education/e-learning/" TargetMode="External"/><Relationship Id="rId13" Type="http://schemas.openxmlformats.org/officeDocument/2006/relationships/hyperlink" Target="https://drugfreesport.org.nz/substances/medication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ugfreesport.org.nz/substances/prohibited-substances/" TargetMode="External"/><Relationship Id="rId17" Type="http://schemas.openxmlformats.org/officeDocument/2006/relationships/hyperlink" Target="https://drugfreesport.org.nz/rules-and-rights/speak-ou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ugfreesport.org.nz/rules-and-rights/athlete-rights/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Jemma%20Drake\AppData\Local\Microsoft\Windows\INetCache\Content.Outlook\IL80J6DT\Read%20the%20Sports%20Anti-Doping%20Rul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ugfreesport.org.nz/testing/whereabouts/" TargetMode="External"/><Relationship Id="rId10" Type="http://schemas.openxmlformats.org/officeDocument/2006/relationships/hyperlink" Target="http://www.drugfreesport.org.n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info@drugfreesport.org.nz" TargetMode="External"/><Relationship Id="rId14" Type="http://schemas.openxmlformats.org/officeDocument/2006/relationships/hyperlink" Target="https://drugfreesport.org.nz/substances/suppl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88095-f10d-4045-9e87-b8c05f33d205">
      <Terms xmlns="http://schemas.microsoft.com/office/infopath/2007/PartnerControls"/>
    </lcf76f155ced4ddcb4097134ff3c332f>
    <TaxCatchAll xmlns="636841c2-be1d-4dbe-a455-ec13f35339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ABD75C77ECF4A9176F08F2171A1D9" ma:contentTypeVersion="15" ma:contentTypeDescription="Create a new document." ma:contentTypeScope="" ma:versionID="edc1e71a47196161d4178df182d110a1">
  <xsd:schema xmlns:xsd="http://www.w3.org/2001/XMLSchema" xmlns:xs="http://www.w3.org/2001/XMLSchema" xmlns:p="http://schemas.microsoft.com/office/2006/metadata/properties" xmlns:ns2="8bd88095-f10d-4045-9e87-b8c05f33d205" xmlns:ns3="636841c2-be1d-4dbe-a455-ec13f35339e7" targetNamespace="http://schemas.microsoft.com/office/2006/metadata/properties" ma:root="true" ma:fieldsID="59adef51a95524340020c15b38913aa0" ns2:_="" ns3:_="">
    <xsd:import namespace="8bd88095-f10d-4045-9e87-b8c05f33d205"/>
    <xsd:import namespace="636841c2-be1d-4dbe-a455-ec13f3533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8095-f10d-4045-9e87-b8c05f33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5cd0727-9b09-406f-9bca-0468149a1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841c2-be1d-4dbe-a455-ec13f35339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32263a2-8f1e-4519-98d6-d11ff7065a7f}" ma:internalName="TaxCatchAll" ma:showField="CatchAllData" ma:web="636841c2-be1d-4dbe-a455-ec13f3533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E1C56-D255-4835-AB08-522338953AF3}">
  <ds:schemaRefs>
    <ds:schemaRef ds:uri="http://schemas.microsoft.com/office/2006/metadata/properties"/>
    <ds:schemaRef ds:uri="http://schemas.microsoft.com/office/infopath/2007/PartnerControls"/>
    <ds:schemaRef ds:uri="8bd88095-f10d-4045-9e87-b8c05f33d205"/>
    <ds:schemaRef ds:uri="636841c2-be1d-4dbe-a455-ec13f35339e7"/>
  </ds:schemaRefs>
</ds:datastoreItem>
</file>

<file path=customXml/itemProps2.xml><?xml version="1.0" encoding="utf-8"?>
<ds:datastoreItem xmlns:ds="http://schemas.openxmlformats.org/officeDocument/2006/customXml" ds:itemID="{F06C9092-3C60-4829-B293-2A6629147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9EF56-A8ED-4538-9E67-2A86CBB73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88095-f10d-4045-9e87-b8c05f33d205"/>
    <ds:schemaRef ds:uri="636841c2-be1d-4dbe-a455-ec13f3533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4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Cason</dc:creator>
  <cp:keywords/>
  <dc:description/>
  <cp:lastModifiedBy>Jemma Drake</cp:lastModifiedBy>
  <cp:revision>2</cp:revision>
  <dcterms:created xsi:type="dcterms:W3CDTF">2024-03-19T23:48:00Z</dcterms:created>
  <dcterms:modified xsi:type="dcterms:W3CDTF">2024-03-19T23:48:00Z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0x010100B22ABD75C77ECF4A9176F08F2171A1D9</vt:lpwstr>
  </property>
  <property fmtid="{D5CDD505-2E9C-101B-9397-08002B2CF9AE}" pid="3" name="MediaServiceImageTags">
    <vt:lpwstr/>
  </property>
</Properties>
</file>